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24F55" w:rsidRDefault="003A6203" w:rsidP="00224F55">
      <w:pPr>
        <w:pStyle w:val="a00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 </w:t>
      </w:r>
    </w:p>
    <w:p w:rsidR="00000000" w:rsidRPr="00224F55" w:rsidRDefault="003A6203" w:rsidP="00224F55">
      <w:pPr>
        <w:pStyle w:val="nenorgpr"/>
        <w:spacing w:after="0"/>
        <w:divId w:val="1734699914"/>
        <w:rPr>
          <w:sz w:val="28"/>
          <w:szCs w:val="28"/>
        </w:rPr>
      </w:pPr>
      <w:bookmarkStart w:id="0" w:name="a3"/>
      <w:bookmarkEnd w:id="0"/>
      <w:r w:rsidRPr="00224F55">
        <w:rPr>
          <w:sz w:val="28"/>
          <w:szCs w:val="28"/>
        </w:rPr>
        <w:t>РЕШЕНИЕ МИНСКОГО ГОРОДСКОГО ИСПОЛНИТЕЛЬНОГО КОМИТЕТА</w:t>
      </w:r>
    </w:p>
    <w:p w:rsidR="00000000" w:rsidRPr="00224F55" w:rsidRDefault="003A6203" w:rsidP="00224F55">
      <w:pPr>
        <w:pStyle w:val="nendate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7 апреля 2020 г. № 1069</w:t>
      </w:r>
    </w:p>
    <w:p w:rsidR="00224F55" w:rsidRPr="00224F55" w:rsidRDefault="00224F55" w:rsidP="00224F55">
      <w:pPr>
        <w:pStyle w:val="1"/>
        <w:spacing w:after="0"/>
        <w:jc w:val="left"/>
        <w:divId w:val="1734699914"/>
        <w:rPr>
          <w:rFonts w:eastAsia="Times New Roman"/>
          <w:color w:val="auto"/>
          <w:sz w:val="28"/>
          <w:szCs w:val="28"/>
        </w:rPr>
      </w:pPr>
    </w:p>
    <w:p w:rsidR="00000000" w:rsidRPr="00224F55" w:rsidRDefault="003A6203" w:rsidP="00224F55">
      <w:pPr>
        <w:pStyle w:val="1"/>
        <w:spacing w:after="0"/>
        <w:jc w:val="left"/>
        <w:divId w:val="1734699914"/>
        <w:rPr>
          <w:rFonts w:eastAsia="Times New Roman"/>
          <w:color w:val="auto"/>
          <w:sz w:val="28"/>
          <w:szCs w:val="28"/>
        </w:rPr>
      </w:pPr>
      <w:r w:rsidRPr="00224F55">
        <w:rPr>
          <w:rFonts w:eastAsia="Times New Roman"/>
          <w:color w:val="auto"/>
          <w:sz w:val="28"/>
          <w:szCs w:val="28"/>
        </w:rPr>
        <w:t>Об утверждении комплексного плана</w:t>
      </w:r>
    </w:p>
    <w:p w:rsidR="00224F55" w:rsidRPr="00224F55" w:rsidRDefault="00224F55" w:rsidP="00224F55">
      <w:pPr>
        <w:pStyle w:val="changei"/>
        <w:ind w:left="0"/>
        <w:divId w:val="1734699914"/>
        <w:rPr>
          <w:sz w:val="28"/>
          <w:szCs w:val="28"/>
        </w:rPr>
      </w:pPr>
    </w:p>
    <w:p w:rsidR="00000000" w:rsidRPr="00224F55" w:rsidRDefault="003A6203" w:rsidP="00224F55">
      <w:pPr>
        <w:pStyle w:val="changei"/>
        <w:ind w:left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Изменения и дополнения:</w:t>
      </w:r>
    </w:p>
    <w:p w:rsidR="00000000" w:rsidRPr="00224F55" w:rsidRDefault="003A6203" w:rsidP="00224F55">
      <w:pPr>
        <w:pStyle w:val="changeadd"/>
        <w:ind w:left="0"/>
        <w:divId w:val="1734699914"/>
        <w:rPr>
          <w:sz w:val="28"/>
          <w:szCs w:val="28"/>
        </w:rPr>
      </w:pPr>
      <w:hyperlink r:id="rId4" w:anchor="a1" w:tooltip="-" w:history="1">
        <w:r w:rsidRPr="00224F55">
          <w:rPr>
            <w:rStyle w:val="a3"/>
            <w:color w:val="auto"/>
            <w:sz w:val="28"/>
            <w:szCs w:val="28"/>
          </w:rPr>
          <w:t>Решение</w:t>
        </w:r>
      </w:hyperlink>
      <w:r w:rsidRPr="00224F55">
        <w:rPr>
          <w:sz w:val="28"/>
          <w:szCs w:val="28"/>
        </w:rPr>
        <w:t xml:space="preserve"> Минского городского исполнительного комитета от 13 </w:t>
      </w:r>
      <w:r w:rsidRPr="00224F55">
        <w:rPr>
          <w:sz w:val="28"/>
          <w:szCs w:val="28"/>
        </w:rPr>
        <w:t>августа 2020 г. № 2710;</w:t>
      </w:r>
    </w:p>
    <w:p w:rsidR="00000000" w:rsidRPr="00224F55" w:rsidRDefault="003A6203" w:rsidP="00224F55">
      <w:pPr>
        <w:pStyle w:val="changeadd"/>
        <w:ind w:left="0"/>
        <w:divId w:val="1734699914"/>
        <w:rPr>
          <w:sz w:val="28"/>
          <w:szCs w:val="28"/>
        </w:rPr>
      </w:pPr>
      <w:hyperlink r:id="rId5" w:anchor="a1" w:tooltip="-" w:history="1">
        <w:r w:rsidRPr="00224F55">
          <w:rPr>
            <w:rStyle w:val="a3"/>
            <w:color w:val="auto"/>
            <w:sz w:val="28"/>
            <w:szCs w:val="28"/>
          </w:rPr>
          <w:t>Решение</w:t>
        </w:r>
      </w:hyperlink>
      <w:r w:rsidRPr="00224F55">
        <w:rPr>
          <w:sz w:val="28"/>
          <w:szCs w:val="28"/>
        </w:rPr>
        <w:t xml:space="preserve"> Минского городского исполнительного комитета от 22 октября 2020 г. № 3436;</w:t>
      </w:r>
    </w:p>
    <w:p w:rsidR="00000000" w:rsidRPr="00224F55" w:rsidRDefault="003A6203" w:rsidP="00224F55">
      <w:pPr>
        <w:pStyle w:val="changeadd"/>
        <w:ind w:left="0"/>
        <w:divId w:val="1734699914"/>
        <w:rPr>
          <w:sz w:val="28"/>
          <w:szCs w:val="28"/>
        </w:rPr>
      </w:pPr>
      <w:hyperlink r:id="rId6" w:anchor="a1" w:tooltip="-" w:history="1">
        <w:r w:rsidRPr="00224F55">
          <w:rPr>
            <w:rStyle w:val="a3"/>
            <w:color w:val="auto"/>
            <w:sz w:val="28"/>
            <w:szCs w:val="28"/>
          </w:rPr>
          <w:t>Решение</w:t>
        </w:r>
      </w:hyperlink>
      <w:r w:rsidRPr="00224F55">
        <w:rPr>
          <w:sz w:val="28"/>
          <w:szCs w:val="28"/>
        </w:rPr>
        <w:t xml:space="preserve"> Минского городского исполнительного ком</w:t>
      </w:r>
      <w:r w:rsidRPr="00224F55">
        <w:rPr>
          <w:sz w:val="28"/>
          <w:szCs w:val="28"/>
        </w:rPr>
        <w:t>итета от 12 ноября 2020 г. № 3674;</w:t>
      </w:r>
    </w:p>
    <w:p w:rsidR="00000000" w:rsidRPr="00224F55" w:rsidRDefault="003A6203" w:rsidP="00224F55">
      <w:pPr>
        <w:pStyle w:val="changeadd"/>
        <w:ind w:left="0"/>
        <w:divId w:val="1734699914"/>
        <w:rPr>
          <w:sz w:val="28"/>
          <w:szCs w:val="28"/>
        </w:rPr>
      </w:pPr>
      <w:hyperlink r:id="rId7" w:anchor="a1" w:tooltip="-" w:history="1">
        <w:r w:rsidRPr="00224F55">
          <w:rPr>
            <w:rStyle w:val="a3"/>
            <w:color w:val="auto"/>
            <w:sz w:val="28"/>
            <w:szCs w:val="28"/>
          </w:rPr>
          <w:t>Решение</w:t>
        </w:r>
      </w:hyperlink>
      <w:r w:rsidRPr="00224F55">
        <w:rPr>
          <w:sz w:val="28"/>
          <w:szCs w:val="28"/>
        </w:rPr>
        <w:t xml:space="preserve"> Минского городского исполнительного комитета от 8 апреля 2021 г. № 1140</w:t>
      </w:r>
    </w:p>
    <w:p w:rsidR="00000000" w:rsidRPr="00224F55" w:rsidRDefault="003A6203" w:rsidP="00224F55">
      <w:pPr>
        <w:pStyle w:val="a4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 </w:t>
      </w:r>
    </w:p>
    <w:p w:rsidR="00000000" w:rsidRPr="00224F55" w:rsidRDefault="003A6203" w:rsidP="00224F55">
      <w:pPr>
        <w:pStyle w:val="justify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 xml:space="preserve">На основании </w:t>
      </w:r>
      <w:hyperlink r:id="rId8" w:anchor="a31" w:tooltip="+" w:history="1">
        <w:r w:rsidRPr="00224F55">
          <w:rPr>
            <w:rStyle w:val="a3"/>
            <w:color w:val="auto"/>
            <w:sz w:val="28"/>
            <w:szCs w:val="28"/>
          </w:rPr>
          <w:t>статьи 10</w:t>
        </w:r>
      </w:hyperlink>
      <w:r w:rsidRPr="00224F55">
        <w:rPr>
          <w:sz w:val="28"/>
          <w:szCs w:val="28"/>
        </w:rPr>
        <w:t xml:space="preserve"> Закона Респу</w:t>
      </w:r>
      <w:r w:rsidRPr="00224F55">
        <w:rPr>
          <w:sz w:val="28"/>
          <w:szCs w:val="28"/>
        </w:rPr>
        <w:t xml:space="preserve">блики Беларусь от 7 января 2012 г. № 340-З «О санитарно-эпидемиологическом благополучии населения» Минский городской исполнительный комитет </w:t>
      </w:r>
    </w:p>
    <w:p w:rsidR="00000000" w:rsidRPr="00224F55" w:rsidRDefault="003A6203" w:rsidP="00224F55">
      <w:pPr>
        <w:pStyle w:val="a00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РЕШИЛ:</w:t>
      </w:r>
    </w:p>
    <w:p w:rsidR="00000000" w:rsidRPr="00224F55" w:rsidRDefault="003A6203" w:rsidP="00224F55">
      <w:pPr>
        <w:pStyle w:val="justify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 xml:space="preserve">1. Утвердить Комплексный </w:t>
      </w:r>
      <w:hyperlink w:anchor="a7" w:tooltip="+" w:history="1">
        <w:r w:rsidRPr="00224F55">
          <w:rPr>
            <w:rStyle w:val="a3"/>
            <w:color w:val="auto"/>
            <w:sz w:val="28"/>
            <w:szCs w:val="28"/>
          </w:rPr>
          <w:t>план</w:t>
        </w:r>
      </w:hyperlink>
      <w:r w:rsidRPr="00224F55">
        <w:rPr>
          <w:sz w:val="28"/>
          <w:szCs w:val="28"/>
        </w:rPr>
        <w:t xml:space="preserve"> санитарно-противоэпидемических мероприятий, на</w:t>
      </w:r>
      <w:r w:rsidRPr="00224F55">
        <w:rPr>
          <w:sz w:val="28"/>
          <w:szCs w:val="28"/>
        </w:rPr>
        <w:t>правленных на предотвращение возникновения и распространения инфекции COVID-19 в городе Минске (прилагается).</w:t>
      </w:r>
    </w:p>
    <w:p w:rsidR="00000000" w:rsidRPr="00224F55" w:rsidRDefault="003A6203" w:rsidP="00224F55">
      <w:pPr>
        <w:pStyle w:val="justify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2. Главному управлению идеологической работы Мингорисполкома разместить план в средствах массовой информации и на официальном сайте Мингорисполком</w:t>
      </w:r>
      <w:r w:rsidRPr="00224F55">
        <w:rPr>
          <w:sz w:val="28"/>
          <w:szCs w:val="28"/>
        </w:rPr>
        <w:t>а.</w:t>
      </w:r>
    </w:p>
    <w:p w:rsidR="00000000" w:rsidRPr="00224F55" w:rsidRDefault="003A6203" w:rsidP="00224F55">
      <w:pPr>
        <w:pStyle w:val="justify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3. Контроль за исполнением настоящего решения возложить на заместителей председателя Мингорисполкома по направлениям деятельности.</w:t>
      </w:r>
    </w:p>
    <w:p w:rsidR="00000000" w:rsidRPr="00224F55" w:rsidRDefault="003A6203" w:rsidP="00224F55">
      <w:pPr>
        <w:pStyle w:val="justify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 </w:t>
      </w:r>
      <w:r w:rsidRPr="00224F55">
        <w:rPr>
          <w:sz w:val="28"/>
          <w:szCs w:val="28"/>
        </w:rPr>
        <w:t>оперативного плана (с дополнением) проведения организационных санитарно-противоэпидемических (профилактических) мероприя</w:t>
      </w:r>
      <w:r w:rsidRPr="00224F55">
        <w:rPr>
          <w:sz w:val="28"/>
          <w:szCs w:val="28"/>
        </w:rPr>
        <w:t>тий на территории г. Минска по предупреждению завоза и распространения новой коронавирусной инфекции, вызванной 2019-nCoV, утвержденного 27 января 2020 г.;</w:t>
      </w:r>
    </w:p>
    <w:p w:rsidR="00000000" w:rsidRPr="00224F55" w:rsidRDefault="003A6203" w:rsidP="00224F55">
      <w:pPr>
        <w:pStyle w:val="justify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 xml:space="preserve">оперативного плана проведения санитарно-противоэпидемических мероприятий по предупреждению завоза и </w:t>
      </w:r>
      <w:r w:rsidRPr="00224F55">
        <w:rPr>
          <w:sz w:val="28"/>
          <w:szCs w:val="28"/>
        </w:rPr>
        <w:t>распространения инфекции COVID-19 на территории г. Минска, утвержденного 20 февраля 2020 г.;</w:t>
      </w:r>
    </w:p>
    <w:p w:rsidR="00000000" w:rsidRPr="00224F55" w:rsidRDefault="003A6203" w:rsidP="00224F55">
      <w:pPr>
        <w:pStyle w:val="justify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комплексного плана по минимизации риска завоза и распространения инфекции, вызванной вирусом COVID-19 в г. Минске, утвержденного 27 марта 2020 г.</w:t>
      </w:r>
    </w:p>
    <w:p w:rsidR="00000000" w:rsidRPr="00224F55" w:rsidRDefault="003A6203" w:rsidP="00224F55">
      <w:pPr>
        <w:pStyle w:val="justify"/>
        <w:spacing w:after="0"/>
        <w:divId w:val="1734699914"/>
        <w:rPr>
          <w:sz w:val="28"/>
          <w:szCs w:val="28"/>
        </w:rPr>
      </w:pPr>
      <w:r w:rsidRPr="00224F55">
        <w:rPr>
          <w:sz w:val="28"/>
          <w:szCs w:val="28"/>
        </w:rPr>
        <w:t> </w:t>
      </w:r>
    </w:p>
    <w:p w:rsidR="00224F55" w:rsidRPr="00224F55" w:rsidRDefault="00224F55" w:rsidP="00224F55">
      <w:pPr>
        <w:pStyle w:val="justify"/>
        <w:spacing w:after="0"/>
        <w:divId w:val="1734699914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7"/>
        <w:gridCol w:w="3005"/>
      </w:tblGrid>
      <w:tr w:rsidR="00224F55" w:rsidRPr="00224F55">
        <w:trPr>
          <w:divId w:val="17346999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224F55" w:rsidRDefault="003A6203" w:rsidP="00224F55">
            <w:pPr>
              <w:pStyle w:val="nengrif"/>
              <w:ind w:left="0"/>
              <w:rPr>
                <w:sz w:val="28"/>
                <w:szCs w:val="28"/>
              </w:rPr>
            </w:pPr>
            <w:r w:rsidRPr="00224F55">
              <w:rPr>
                <w:sz w:val="28"/>
                <w:szCs w:val="28"/>
              </w:rPr>
              <w:t>УТВЕРЖДЕНО</w:t>
            </w:r>
            <w:r w:rsidRPr="00224F55">
              <w:rPr>
                <w:sz w:val="28"/>
                <w:szCs w:val="28"/>
              </w:rPr>
              <w:br/>
            </w:r>
            <w:hyperlink w:anchor="a3" w:tooltip="+" w:history="1">
              <w:r w:rsidRPr="00224F55">
                <w:rPr>
                  <w:rStyle w:val="a3"/>
                  <w:color w:val="auto"/>
                  <w:sz w:val="28"/>
                  <w:szCs w:val="28"/>
                </w:rPr>
                <w:t>Решение</w:t>
              </w:r>
            </w:hyperlink>
            <w:r w:rsidRPr="00224F55">
              <w:rPr>
                <w:sz w:val="28"/>
                <w:szCs w:val="28"/>
              </w:rPr>
              <w:t xml:space="preserve"> Мингорисполкома</w:t>
            </w:r>
            <w:r w:rsidRPr="00224F55">
              <w:rPr>
                <w:sz w:val="28"/>
                <w:szCs w:val="28"/>
              </w:rPr>
              <w:br/>
              <w:t>07.04.2020 № 1069</w:t>
            </w:r>
          </w:p>
        </w:tc>
      </w:tr>
    </w:tbl>
    <w:p w:rsidR="00000000" w:rsidRPr="00224F55" w:rsidRDefault="003A6203" w:rsidP="00224F55">
      <w:pPr>
        <w:pStyle w:val="2"/>
        <w:spacing w:before="0" w:after="0"/>
        <w:divId w:val="1734699914"/>
        <w:rPr>
          <w:rFonts w:eastAsia="Times New Roman"/>
          <w:sz w:val="28"/>
          <w:szCs w:val="28"/>
        </w:rPr>
      </w:pPr>
      <w:bookmarkStart w:id="1" w:name="a7"/>
      <w:bookmarkEnd w:id="1"/>
      <w:r w:rsidRPr="00224F55">
        <w:rPr>
          <w:rFonts w:eastAsia="Times New Roman"/>
          <w:sz w:val="28"/>
          <w:szCs w:val="28"/>
        </w:rPr>
        <w:t>Комплексный план санитарно-противоэпидемических мероприятий, направленных на предотвращение возникновения и распространения инфекции COVID-19 в городе Минске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7"/>
        <w:gridCol w:w="3398"/>
        <w:gridCol w:w="3017"/>
        <w:gridCol w:w="2900"/>
      </w:tblGrid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информационно-разъяснительную работу среди населения, организаций по профилактике острых респираторных инфекций, в том числе вызванных COVID-19, используя все доступные формы (выступления по те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левидению, радио, размещение информаций на сайтах в сети интернет и др.) в соответствии со складывающе</w:t>
            </w:r>
            <w:bookmarkStart w:id="2" w:name="_GoBack"/>
            <w:bookmarkEnd w:id="2"/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йся эпидемиологической ситуацией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 управление идеологической работы и по делам молодежи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 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здравоохранению Мингорисполкома, государственное учреждение «Минский городской центр гигиены и эпидемиологии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 - ГУ МГЦГЭ)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Принять меры по недопущению к работе в организациях всех форм собственности сотрудников с признаками респираторных инфекций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Структурные подразделения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bookmarkStart w:id="3" w:name="a6"/>
            <w:bookmarkEnd w:id="3"/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Рекомендовать проведение совещаний, семинаров, заседаний с использованием режимов видео- и аудиоконференций.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 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выезде сотрудников в командировки предусмотреть меры профилактики, включающие размещение работников в одноместных гостиничных номерах, соблюдение принципа социального (физического) дистанцирования, в том числе в транспорте в пути следования к месту прибыти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я и обратно, обеспечение средствами индивидуальной защиты (маски, перчатки), антисептическими средствами для обработки рук, ознакомление сотрудников с правилами поведения (использование средств индивидуальной защиты, непосещение мест массового скопления лю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дей во внерабочее время) и др.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Структурные подразделения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функционирование музеев, библиотек, в т. ч. читальных залов, выставочных комплексов и т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 д. с соблюдением социального (физического) дистанцирования, использования работниками средств индивидуальной защиты (маски, перчатки),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 технических перерывов для проветривания, влажной уборки и дезинфекции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Управление культуры Мингорисполкома,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ярмарки, выставки, презентации и др. с соблюдением социального (физического) дистанцирования, использованием персоналом средств индивидуальной защиты (маски, перч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атки)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 управление торговли и услуг Мингорисполкома, ГУ «Главное управление потребительского рынка Мингорисполкома»,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Не допускать посещений социальных учреждений для 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пожилых людей (дома-интернаты для престарелых и инвалидов и др.) посторонними лицами, обеспечить контроль состояния здоровья персонала и проживающих, соблюдение масочного режима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 труду, занятости и социальной защите Мингорисполкома, администрации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социальных учреждений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работу территориальных центров социального обслуживания населения по обеспечению первоочередных потребностей пожилых граждан в продуктах питания, лекарственных средствах, оказания им содей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ствия в оплате коммунальных и иных услуг.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Обеспечить использование при оказании услуг по обслуживанию пожилых людей на дому работниками территориальных центров социального обслуживания населения и волонтерами, почты, банков и др. индивидуальных средств защ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иты органов дыхания (маски), перчаток, антисептика для обработки рук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Администрации районов г. Минска, комитет по труду, занятости и социальной защите Мингорисполкома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территориальных центров социального обслуживания, Белорусский республиканский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союз молодежи, Белорусское общество Красного Креста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работу детских дошкольных учреждений (далее - ДДУ) с предоставлением права родителям принимать решение о непосещении детьми ДДУ с сохранением за ребенком места и не взиманием платы за 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посещение; ограничить перемещение сотрудников в рамках одной группы; предусмотреть принятие иных мероприятий, направленных на разобщение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 образованию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ДДУ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работу учр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еждений общего среднего образования (далее - УОСО) с предоставлением права родителям принимать решение о непосещении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детьми УОСО и организацией пребывания детей в рамках одного класса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 по образованию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Рекомендовать исключить в высших, средних специальных и профессионально-технических учебных заведениях проведение групповых занятий в аудиториях путем организации перехода на обучение с элементами дистанционного обуч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ения, обучение по индивидуальным графикам и т. д. Принять меры по нахождению студентов по месту обучения без выездов по месту постоянного проживания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 образованию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учреждений образования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Не допускать посещение общежитий лицами, не проживающими в них, а также проведение в них культурно-массовых и спортивных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заселение лиц в гостиницы и другие места размещения с максимальным удалением друг от друга (на разных этажах, в разных сторонах коридора) с проведением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опроса о 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состоянии здоровья, ежедневным измерением температуры бесконтактными термометрами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ГУ «Главное управление потребительского рынка Мингорисполкома»,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Главное управление торговли и услуг Мингорисполкома, руководители организаций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При посещении квартир специалистами ремонтных организаций в ходе проведения обслуживания жилищного фонда, инженерных внутриквартирных сетей, приборов учета и др. использовать средства индивидуальной защиты (маски, перчатки), соб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людать социальное (физическое) дистанцирование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ГО «Минское городское жилищное хозяйство»,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городского хозяйства и энергетики, организации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В подъездах жилых домов и объектах временного ра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змещения граждан проводить уборку помещений с использованием моющих и дезинфицирующих средств, обеспечить регулярную дезобработку дверных ручек, поручней на путях движения, выключателей, панелей управления лифтов для пассажиров и иные профилактические меры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ГО «Минское городское жилищное хозяйство», ГУ «Главное управление потребительского рынка Мингорисполкома»,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в объектах общественного питания разобщение посетите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лей, разместив столы для обслуживания посетителей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 расстоянии не менее 1,5 м друг от друга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Главное управление торговли и услуг Мингорисполкома, ГУ «Главное управление потребительского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рынка Мингорисполкома»,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 о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технологический перерыв не менее 60 минут на объектах общественного питания для проведения текущей дезинфекции помещений и оборудования в течение рабочего дня. Исключить проведение заказных мероприятий в об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ъектах общественного питания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 управление торговли и услуг Мингорисполкома, ГУ «Главное управление потребительского рынка Мингорисполкома»,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При проведении в 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торгово-развлекательных центрах, торговых центрах, магазинах мероприятий, групповых презентаций, дегустаций, рекламных акций и др. обеспечить использование персоналом средств индивидуальной защиты (маски, перчатки); соблюдение социального (физического) дис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танцирования и использование антисептиков для обработки рук участниками мероприятия и персоналом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 управление торговли и услуг Мингорисполкома, ГУ «Главное управление потребительского рынка Мингорисполкома»,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контроль за соблюдением лицами, прибывающими (доставляемыми) из зарубежных стран,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режима самоизоляции в местах регистрации / пребывания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ГУ МГЦГЭ, главное управление внутренних дел Мингорисполкома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производственный контроль за санитарным содержанием общественного транспорта (автобусы, электробусы, троллейбусы, трамваи, подвижной состав метрополитена, маршрутные такси и др.), автовокзалов и авт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останций, с проведением профилактических и дезинфекционных мероприятий при оказании услуг по перевозке пассажиров автомобильным транспортом, наличием запаса дезинфицирующих средств, а также обеспечением наличия условий на автовокзалах и автостанциях для со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блюдения работниками и пассажирами правил личной гигиены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предприятие «Столичный транспорт и связь», государственное предприятие «Минсктранс», государственное предприятие «Минский метрополитен»,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т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ранспортных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 церквях, костелах, храмах и монастырях обеспечить регулярное мытье и антисептику рук, проведение уборки помещений с использованием дезсредств,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проветривание помещений, дезинфицирующую обработку мебели и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 дверных ручек, икон, к которым прикладываются прихожане, утвари и богослужебных сосудов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Главное управление идеологической работы и по делам молодежи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религиозных организаций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bookmarkStart w:id="4" w:name="a10"/>
            <w:bookmarkEnd w:id="4"/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куль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турные, спортивно-массовые, спортивные мероприятия и соревнования в объектах (концертные залы, театры, цирк, кинотеатры, физкультурно-спортивные учреждения и др.) при условии заполнения мест проведения не более чем на 50 % от максимальной заполняемости, ис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 только посадочных мест, рассадки зрителей не менее 1-1,5 метра друг от друга. Реализацию билетов осуществлять с учетом вышеуказанных условий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культуры Мингорисполкома, главное управление спорта и туризма Мингорисполкома, главное управ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ление идеологической работы и по делам молодежи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Руководителям объектов бытового обслуживания, гостиничного бизнеса, торговли, общественного питания, социальных служб, организаций, оказывающих почтовые услуги, общественного транспорта (автомобильного,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железнодорожного), включая метрополитен, а также служ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б жизнеобеспечения города и других организаций всех форм собственности, оказывающих услуги населению, обеспечить проведение санитарно-противоэпидемических мероприятий по предотвращению распространения инфекции COVID-19, в том числе: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организация ежедневной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термометрии сотрудников перед началом работы с фиксацией результатов в журнале и отстранение их от работы в случае повышения температуры;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соблюдение социального (физического) дистанцирования (нанесение разметки, позволяющей установить безопасное расстояние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между потребителями не менее 1-1,5 м, размещение информации о необходимости соблюдать безопасную дистанцию);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наличие и запас моющих и дезинфицирующих средств, средств индивидуальной защиты органов дыхания, перчаток;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наличие дозаторов для обработки рук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 а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нтисептиками с вирулицидным действием для обработки рук посетителей и работающего персонала;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проведение влажной уборки с применением дезинфицирующих средств;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соблюдение работниками дистанции не менее 1-1,5 м, использование средств индивидуальной защиты орг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анов дыхания, за исключением случаев нахождения работника в обособленном помещении при отсутствии иных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Структурные подразделения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В организациях всех ф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орм собственности в помещениях с пребыванием работающих обеспечить: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проведение влажной уборки помещений с применением моющих и дезинфицирующих средств;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эффективную работу систем вентиляции и кондиционирования с соблюдением параметров микроклимата в помещен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иях;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ограничение численности работающих в смену, разграничение их потоков при двух(трех)сменном режиме работы, предусмотрев перерыв не менее 30 минут;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недопущение посещения посторонними лицами помещений организаций;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допуск в организации персонала служб, ос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уществляющих текущий ремонт и (или) обслуживание оборудования, осуществлять только при соблюдении масочного режима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Структурные подразделения Мингорисполкома, администрации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bookmarkStart w:id="5" w:name="a8"/>
            <w:bookmarkEnd w:id="5"/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средств индивидуальной защиты органов дыхания (маска) при посещении объектов (недвижимых и движимых) и в организациях всех форм собственности г. Минска (магазины, торговые центры, объекты общественного питания (за исключением времени непосред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ственного приема пищи), аптеки, учреждения здравоохранения, учреждения образования, социального обслуживания населения, спортивные объекты, административные здания, отделения банков, связи, почты, объекты бытового обслуживания, учреждения культуры, развлек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ательные центры, общественный транспорт, в том числе маршрутные такси, автомобили такси, метрополитен и прочие объекты)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структурные подразделения Мингорисполкома, ГУ «Главное управление потребительского рынка Мингорисполкома», администрации районов г. Минс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ка, государственное предприятие «Столичный транспорт и связь», государственное предприятие «Минсктранс», государственное предприятие «Минский метрополитен», центры гигиены и эпидемиологии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организаций всех форм собственности</w:t>
            </w:r>
          </w:p>
        </w:tc>
      </w:tr>
      <w:tr w:rsidR="00224F55" w:rsidRPr="00224F55">
        <w:trPr>
          <w:divId w:val="17346999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ечить контроль за выполнением мероприятий, указанных в пунктах 24 и 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 управление торговли и услуг Мингорисполкома комитет по образованию Мингорисполкома, комитет по здравоохранению Мингорисполкома,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ГУ «Главное 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управление потребительского рынка Мин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горисполкома», государственное предприятие «Столичный транспорт и связь», государственное предприятие «Минсктранс», государственное предприятие «Минский метрополитен», администрации районов г. Минска,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центры гигиены и эпидемиологии районов г. Минска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Pr="00224F55" w:rsidRDefault="003A6203" w:rsidP="0022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</w:t>
            </w:r>
            <w:r w:rsidRPr="00224F55">
              <w:rPr>
                <w:rFonts w:ascii="Times New Roman" w:eastAsia="Times New Roman" w:hAnsi="Times New Roman" w:cs="Times New Roman"/>
                <w:sz w:val="28"/>
                <w:szCs w:val="28"/>
              </w:rPr>
              <w:t>дители организаций всех форм собственности</w:t>
            </w:r>
          </w:p>
        </w:tc>
      </w:tr>
    </w:tbl>
    <w:p w:rsidR="003A6203" w:rsidRPr="00224F55" w:rsidRDefault="003A6203" w:rsidP="00224F55">
      <w:pPr>
        <w:spacing w:after="0" w:line="240" w:lineRule="auto"/>
        <w:ind w:right="360"/>
        <w:divId w:val="1734699914"/>
        <w:rPr>
          <w:rFonts w:ascii="Times New Roman" w:eastAsia="Times New Roman" w:hAnsi="Times New Roman" w:cs="Times New Roman"/>
          <w:sz w:val="28"/>
          <w:szCs w:val="28"/>
        </w:rPr>
      </w:pPr>
    </w:p>
    <w:sectPr w:rsidR="003A6203" w:rsidRPr="00224F55" w:rsidSect="00224F55">
      <w:pgSz w:w="12240" w:h="15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AF"/>
    <w:rsid w:val="00224F55"/>
    <w:rsid w:val="003A6203"/>
    <w:rsid w:val="006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4AF0"/>
  <w15:docId w15:val="{3711E45E-EEC6-4DD1-902A-67F672EE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400" w:after="40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styleId="a4">
    <w:name w:val="Normal (Web)"/>
    <w:basedOn w:val="a"/>
    <w:uiPriority w:val="99"/>
    <w:semiHidden/>
    <w:unhideWhenUsed/>
    <w:pPr>
      <w:spacing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norgpr">
    <w:name w:val="nen_orgpr"/>
    <w:basedOn w:val="a"/>
    <w:pPr>
      <w:spacing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9991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\Downloads\tx.dll%3fd=229521&amp;a=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os\Downloads\tx.dll%3fd=453894&amp;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os\Downloads\tx.dll%3fd=442538&amp;a=1" TargetMode="External"/><Relationship Id="rId5" Type="http://schemas.openxmlformats.org/officeDocument/2006/relationships/hyperlink" Target="file:///C:\Users\ros\Downloads\tx.dll%3fd=442448&amp;a=1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ros\Downloads\tx.dll%3fd=436917&amp;a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 Лариса Казимировна</dc:creator>
  <cp:lastModifiedBy>Царик Лариса Казимировна</cp:lastModifiedBy>
  <cp:revision>2</cp:revision>
  <dcterms:created xsi:type="dcterms:W3CDTF">2021-04-14T09:06:00Z</dcterms:created>
  <dcterms:modified xsi:type="dcterms:W3CDTF">2021-04-14T09:06:00Z</dcterms:modified>
</cp:coreProperties>
</file>